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EB" w:rsidRPr="00C562EB" w:rsidRDefault="00053359" w:rsidP="00C562EB">
      <w:pPr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33</w:t>
      </w:r>
      <w:r w:rsidR="00CA4FCE" w:rsidRPr="00C562EB">
        <w:rPr>
          <w:rFonts w:ascii="Barlow SK" w:hAnsi="Barlow SK"/>
          <w:b/>
          <w:sz w:val="28"/>
          <w:szCs w:val="28"/>
        </w:rPr>
        <w:t>.</w:t>
      </w:r>
      <w:r w:rsidR="00C562EB" w:rsidRPr="00C562EB">
        <w:rPr>
          <w:rFonts w:ascii="Barlow SK" w:hAnsi="Barlow SK"/>
          <w:b/>
          <w:sz w:val="28"/>
          <w:szCs w:val="28"/>
        </w:rPr>
        <w:t xml:space="preserve"> Primarne djelatnosti u Hrvatskoj</w:t>
      </w:r>
    </w:p>
    <w:p w:rsidR="00C562EB" w:rsidRPr="00C562EB" w:rsidRDefault="00C562EB" w:rsidP="00C562EB">
      <w:pPr>
        <w:pStyle w:val="Default"/>
      </w:pP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Za ratarsku proizvodnju vrlo su pogodni prirodni uvjeti u nizinama Panonske Hrvatske.</w:t>
      </w:r>
    </w:p>
    <w:p w:rsid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 xml:space="preserve">Zbog velikog udjela u ukupnoj proizvodnji žitarica Slavonija i Baranja nazivaju se hrvatskom žitnicom. 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Žitarice se velikim dijelom prerađuju u prehrambenoj industriji, a ona prerađuje i uljarice (uljana repica, suncokret) te šećernu repu i soju.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U okolici većih gradova, koji svakog dana trebaju svježe povrće, zastupljenije je povrtlarstvo, dijelom i u staklenicima.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 w:cs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 xml:space="preserve">Razvijeni su vinogradarstvo i proizvodnja vina. 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U Gorskom kotaru razmjerno su nepovoljni uvjeti za tržišnu poljoprivredu, no u Lici i Oglinsko-plaščanskoj zavali uvjeti su povoljni za poljodjelstvo (krumpir i kupus), a u Lici osobito za stočarstvo na otvorenim pašnjacima.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Primorskoj je Hrvatskoj poljoprivredna proizvodnja najvećim dijelom uvjetovana prirodnim uvjetima (krški reljef, klima, plodne površine) prema kojima nema mnogo obradivih površina.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Najviše se uzgajaju povrće i voće (agrumi, bademi, smokve, višnja, jagoda), vinova loza i masline.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Ribarstvo ima dugu tradiciju u Primorskoj Hrvatskoj, a u novije mu doba pogoduje razvoj turizma.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Uz ribarstvo, važna je marikultura.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U Panonskoj Hrvatskoj postoji nekoliko većih ribnjaka.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 xml:space="preserve">Oko 40 % površine Hrvatske prekrivaju šume. Na toj su osnovi razvijeni šumarstvo i drvna industrija. </w:t>
      </w:r>
    </w:p>
    <w:p w:rsidR="00C562EB" w:rsidRPr="00C562EB" w:rsidRDefault="00C562EB" w:rsidP="00C562EB">
      <w:pPr>
        <w:pStyle w:val="ListParagraph"/>
        <w:numPr>
          <w:ilvl w:val="0"/>
          <w:numId w:val="31"/>
        </w:numPr>
        <w:rPr>
          <w:rFonts w:ascii="Barlow SK" w:hAnsi="Barlow SK"/>
          <w:sz w:val="28"/>
          <w:szCs w:val="28"/>
        </w:rPr>
      </w:pPr>
      <w:r w:rsidRPr="00C562EB">
        <w:rPr>
          <w:rFonts w:ascii="Barlow SK" w:hAnsi="Barlow SK"/>
          <w:sz w:val="28"/>
          <w:szCs w:val="28"/>
        </w:rPr>
        <w:t>Velika većina šuma je u državnome vlasništvu i njome upravlja državno poduzeće Hrvatske šume.</w:t>
      </w:r>
    </w:p>
    <w:p w:rsidR="00C562EB" w:rsidRPr="00C562EB" w:rsidRDefault="00C562EB" w:rsidP="00C562EB">
      <w:pPr>
        <w:pStyle w:val="ListParagraph"/>
        <w:rPr>
          <w:rFonts w:ascii="Barlow SK" w:hAnsi="Barlow SK"/>
          <w:sz w:val="28"/>
          <w:szCs w:val="28"/>
        </w:rPr>
      </w:pPr>
    </w:p>
    <w:sectPr w:rsidR="00C562EB" w:rsidRPr="00C562EB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53554"/>
    <w:multiLevelType w:val="hybridMultilevel"/>
    <w:tmpl w:val="4FCE1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30"/>
  </w:num>
  <w:num w:numId="9">
    <w:abstractNumId w:val="27"/>
  </w:num>
  <w:num w:numId="10">
    <w:abstractNumId w:val="1"/>
  </w:num>
  <w:num w:numId="11">
    <w:abstractNumId w:val="12"/>
  </w:num>
  <w:num w:numId="12">
    <w:abstractNumId w:val="10"/>
  </w:num>
  <w:num w:numId="13">
    <w:abstractNumId w:val="29"/>
  </w:num>
  <w:num w:numId="14">
    <w:abstractNumId w:val="22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13"/>
  </w:num>
  <w:num w:numId="20">
    <w:abstractNumId w:val="11"/>
  </w:num>
  <w:num w:numId="21">
    <w:abstractNumId w:val="25"/>
  </w:num>
  <w:num w:numId="22">
    <w:abstractNumId w:val="18"/>
  </w:num>
  <w:num w:numId="23">
    <w:abstractNumId w:val="14"/>
  </w:num>
  <w:num w:numId="24">
    <w:abstractNumId w:val="2"/>
  </w:num>
  <w:num w:numId="25">
    <w:abstractNumId w:val="19"/>
  </w:num>
  <w:num w:numId="26">
    <w:abstractNumId w:val="0"/>
  </w:num>
  <w:num w:numId="27">
    <w:abstractNumId w:val="7"/>
  </w:num>
  <w:num w:numId="28">
    <w:abstractNumId w:val="26"/>
  </w:num>
  <w:num w:numId="29">
    <w:abstractNumId w:val="9"/>
  </w:num>
  <w:num w:numId="30">
    <w:abstractNumId w:val="2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7107C"/>
    <w:rsid w:val="00053359"/>
    <w:rsid w:val="000E2462"/>
    <w:rsid w:val="001A582B"/>
    <w:rsid w:val="002A14EF"/>
    <w:rsid w:val="002A49AF"/>
    <w:rsid w:val="002C04B6"/>
    <w:rsid w:val="003879AE"/>
    <w:rsid w:val="0041347F"/>
    <w:rsid w:val="004606C5"/>
    <w:rsid w:val="0046418A"/>
    <w:rsid w:val="00510E59"/>
    <w:rsid w:val="005D2780"/>
    <w:rsid w:val="005D67D0"/>
    <w:rsid w:val="006B7B8A"/>
    <w:rsid w:val="006F7269"/>
    <w:rsid w:val="00703C47"/>
    <w:rsid w:val="0077107C"/>
    <w:rsid w:val="007D4F39"/>
    <w:rsid w:val="00825C21"/>
    <w:rsid w:val="00870382"/>
    <w:rsid w:val="00914782"/>
    <w:rsid w:val="00975E14"/>
    <w:rsid w:val="00A725E7"/>
    <w:rsid w:val="00BE4244"/>
    <w:rsid w:val="00C11991"/>
    <w:rsid w:val="00C562EB"/>
    <w:rsid w:val="00C65A26"/>
    <w:rsid w:val="00CA1691"/>
    <w:rsid w:val="00CA4FCE"/>
    <w:rsid w:val="00CD0788"/>
    <w:rsid w:val="00D20EC4"/>
    <w:rsid w:val="00D238A9"/>
    <w:rsid w:val="00E70473"/>
    <w:rsid w:val="00F65F44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2020-08-22T09:38:00Z</dcterms:created>
  <dcterms:modified xsi:type="dcterms:W3CDTF">2020-08-22T10:15:00Z</dcterms:modified>
</cp:coreProperties>
</file>